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272C1F" w:rsidRDefault="002F5317" w:rsidP="008B1B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2F5317">
        <w:rPr>
          <w:rFonts w:ascii="Times New Roman" w:hAnsi="Times New Roman" w:cs="Times New Roman"/>
          <w:sz w:val="28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4pt;height:505.2pt" o:ole="">
            <v:imagedata r:id="rId8" o:title=""/>
          </v:shape>
          <o:OLEObject Type="Embed" ProgID="AcroExch.Document.DC" ShapeID="_x0000_i1025" DrawAspect="Content" ObjectID="_1760523749" r:id="rId9"/>
        </w:object>
      </w:r>
      <w:bookmarkEnd w:id="0"/>
    </w:p>
    <w:p w:rsidR="002F5317" w:rsidRDefault="002F5317" w:rsidP="008B1B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2F5317" w:rsidRPr="008B1BA4" w:rsidRDefault="002F5317" w:rsidP="008B1B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9417B" w:rsidRPr="00A9417B" w:rsidRDefault="00A9417B" w:rsidP="00A9417B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Программа  внеур</w:t>
      </w:r>
      <w:r>
        <w:rPr>
          <w:rFonts w:ascii="Times New Roman" w:hAnsi="Times New Roman" w:cs="Times New Roman"/>
          <w:sz w:val="24"/>
          <w:szCs w:val="24"/>
          <w:lang w:eastAsia="ru-RU"/>
        </w:rPr>
        <w:t>очной деятельности «Фантазия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» для 3 класса разработана на основе Феде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softHyphen/>
        <w:t>рального государственного образовательно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softHyphen/>
        <w:t>го стандарта начального общего образова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softHyphen/>
        <w:t>ния, Концепции духовно-нравственного раз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softHyphen/>
        <w:t>вития и воспитания личности гражданина России, планируемых результатов начально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го общего образования, а также на основе авторской программы Т.Н. 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Просняковой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«Художественное творчество: станем волшебниками» (Программы внеурочной деятельности.</w:t>
      </w:r>
      <w:proofErr w:type="gram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Система Л.В. 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Занкова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>/Сост. Е.Н. Петрова.-  Самара: Издательство «Учебная литература»: Издательский дом «Фёдоров»,  2011.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Целью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данного курса является гармоничное развитие учащихся средствами художественного творчества.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Задачи курса: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развить творческий потенциал детей средствами художественного труда;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формировать прикладные умения и навыки;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воспитывать интерес к активному познанию истории материальной культуры своего и других народов, уважительное</w:t>
      </w: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отношение к труду.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Методологической основой курса является системно-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подход в начальном обучении. Занятия по данному курсу познакомят детей с огромным миром прикладного</w:t>
      </w: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творчества, помогут освоить разнообразные технологии в соответствии с индивидуальными предпочтениями.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Кроме решения задач художественного воспитания, данная программа развивает интеллектуально-творческий потенциал учащихся, предоставляя каждому ребенку широкие возможности для самореализации и самовыражения, познания и раскрытия собственных способностей, проявления инициативности, изобретательности, гибкости мышления.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cs="Times New Roman"/>
          <w:sz w:val="24"/>
          <w:szCs w:val="24"/>
          <w:lang w:eastAsia="ru-RU"/>
        </w:rPr>
        <w:t xml:space="preserve">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Основное внимание при изучении курса уделяется духовно-нравственному воспитанию младшего школьника. На уровне предметного содержания создаются условия для воспитания: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патриотизма -  через активное познание истории материальной культуры и традиций своего и других народов;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трудолюбия  - привитие детям уважительного отношения к труду, трудовых навыков и умений самостоятельного конструирования и моделирования изделий, навыков творческого оформления результатов своего труда и др.;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 творческого отношения к учению, труду, жизни;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формирования представлений об эстетических ценностях (восприятие красоты природы, знакомство с художественными ценностями материального мира, эстетической выразительностью предметов рукотворного мира, эстетикой труда и трудовых отношений в процессе выполнения коллективных художественных проектов);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бережного отношения к природе, окружающей среде (в процессе работы с природным материалом, создания из различного материала образов картин природы, животных и др.);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ценностного отношения к здоровью (освоение приемов безопасной работы с инструментами, понимание необходимости применения экологически чистых материалов, организация здорового созидательного досуга и т.д.).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Наряду с вышеназванными, курс «Художественное творчество: станем волшебниками» выделяет и другие приоритетные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направления, среди которых:</w:t>
      </w:r>
    </w:p>
    <w:p w:rsidR="00A9417B" w:rsidRPr="00A9417B" w:rsidRDefault="00A9417B" w:rsidP="00A941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17B">
        <w:rPr>
          <w:rFonts w:ascii="Times New Roman" w:eastAsia="Calibri" w:hAnsi="Times New Roman" w:cs="Times New Roman"/>
          <w:sz w:val="24"/>
          <w:szCs w:val="24"/>
        </w:rPr>
        <w:t>интеграция предметных областей для формирования целостной картины мира и развития универсальных учебных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действий;</w:t>
      </w:r>
    </w:p>
    <w:p w:rsidR="00A9417B" w:rsidRPr="00A9417B" w:rsidRDefault="00A9417B" w:rsidP="00A941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17B">
        <w:rPr>
          <w:rFonts w:ascii="Times New Roman" w:eastAsia="Calibri" w:hAnsi="Times New Roman" w:cs="Times New Roman"/>
          <w:sz w:val="24"/>
          <w:szCs w:val="24"/>
        </w:rPr>
        <w:t>формирование информационной грамотности современного школьника;</w:t>
      </w:r>
    </w:p>
    <w:p w:rsidR="00A9417B" w:rsidRPr="00A9417B" w:rsidRDefault="00A9417B" w:rsidP="00A941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17B">
        <w:rPr>
          <w:rFonts w:ascii="Times New Roman" w:eastAsia="Calibri" w:hAnsi="Times New Roman" w:cs="Times New Roman"/>
          <w:sz w:val="24"/>
          <w:szCs w:val="24"/>
        </w:rPr>
        <w:t xml:space="preserve">развитие </w:t>
      </w:r>
      <w:proofErr w:type="spellStart"/>
      <w:r w:rsidRPr="00A9417B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A9417B">
        <w:rPr>
          <w:rFonts w:ascii="Times New Roman" w:eastAsia="Calibri" w:hAnsi="Times New Roman" w:cs="Times New Roman"/>
          <w:sz w:val="24"/>
          <w:szCs w:val="24"/>
        </w:rPr>
        <w:t xml:space="preserve"> умений.</w:t>
      </w:r>
    </w:p>
    <w:p w:rsidR="00A9417B" w:rsidRPr="00A9417B" w:rsidRDefault="00A9417B" w:rsidP="00A9417B">
      <w:pPr>
        <w:spacing w:after="0" w:line="240" w:lineRule="auto"/>
        <w:ind w:left="284"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содержательные линии программы направлены на личностное развитие учащихся, воспитание у них интереса к различным видам деятельности, получение и совершенствование определенных технологических навыков. Программа позволяет ребенку как можно более полно </w:t>
      </w:r>
      <w:proofErr w:type="gram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представить себе место</w:t>
      </w:r>
      <w:proofErr w:type="gram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>, роль, значение и применение того или иного материала в окружающей жизни.</w:t>
      </w:r>
    </w:p>
    <w:p w:rsidR="00A9417B" w:rsidRPr="00A9417B" w:rsidRDefault="00A9417B" w:rsidP="00A9417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cs="Times New Roman"/>
          <w:sz w:val="24"/>
          <w:szCs w:val="24"/>
          <w:lang w:eastAsia="ru-RU"/>
        </w:rPr>
        <w:t xml:space="preserve">     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Системно-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и личностный подходы в начальном обучении предполагают активизацию познавательной деятельности каждого учащегося с учётом его возрастных и индивидуальных особенностей. Раскрытие личностного потенциала младшего школьника реализуется путём индивидуализации учебных заданий. Ученик всегда имеет выбор в принятии решения, исходя из его степени сложности. Он может заменить предлагаемые материалы и инструменты на другие, с аналогичными свойствами и качествами.</w:t>
      </w:r>
    </w:p>
    <w:p w:rsidR="00A9417B" w:rsidRPr="00A9417B" w:rsidRDefault="00A9417B" w:rsidP="00A9417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9417B" w:rsidRPr="00A9417B" w:rsidRDefault="00A9417B" w:rsidP="00A9417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Программа рассчитана на 17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ч в 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proofErr w:type="gram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расчёта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0,5 </w:t>
      </w:r>
      <w:r w:rsidRPr="00A9417B">
        <w:rPr>
          <w:rFonts w:ascii="Times New Roman" w:hAnsi="Times New Roman" w:cs="Times New Roman"/>
          <w:sz w:val="24"/>
          <w:szCs w:val="24"/>
          <w:lang w:eastAsia="ru-RU"/>
        </w:rPr>
        <w:t>час в неделю.</w:t>
      </w:r>
    </w:p>
    <w:p w:rsidR="00A9417B" w:rsidRPr="00A9417B" w:rsidRDefault="00A9417B" w:rsidP="00A9417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 курса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 учащихся будут сформированы: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устойчивый познавательный интерес к новым видам прикладного творчества, новым способам исследования технологий и материалов, новым способам самовыражения;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адекватное понимание причин успешности/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 творческой деятельности.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для формирования: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выраженной познавательной мотивации;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устойчивого интереса к новым способам познания;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-  адекватного понимания причин успешности/</w:t>
      </w:r>
      <w:proofErr w:type="spellStart"/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неуспешности</w:t>
      </w:r>
      <w:proofErr w:type="spellEnd"/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творческой деятельности.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научатся: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 принимать и сохранять учебно-творческую задачу;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учитывать выделенные в пособиях этапы работы;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планировать свои действия;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осуществлять итоговый и пошаговый контроль;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адекватно воспринимать оценку учителя;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различать способ и результат действия;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вносить коррективы в действия на основе их оценки и учета сделанных ошибок.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проявлять познавательную инициативу;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учитывать выделенные учителем ориентиры действия в незнакомом материале;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преобразовывать практическую задачу </w:t>
      </w:r>
      <w:proofErr w:type="gramStart"/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познавательную;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самостоятельно находить варианты решения творческой задачи.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научатся: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</w:t>
      </w:r>
      <w:proofErr w:type="spellStart"/>
      <w:r w:rsidRPr="00A9417B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9417B">
        <w:rPr>
          <w:rFonts w:ascii="Times New Roman" w:hAnsi="Times New Roman" w:cs="Times New Roman"/>
          <w:sz w:val="24"/>
          <w:szCs w:val="24"/>
          <w:lang w:eastAsia="ru-RU"/>
        </w:rPr>
        <w:t>. контролируемом пространстве Интернета;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использовать знаки, символы, модели, схемы для решения познавательных и творческих задач и представления их результатов;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высказываться в устной и письменной форме;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анализировать объекты, выделять главное;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осуществлять синтез (целое из частей);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проводить сравнение,  классификацию по разным критериям;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строить рассуждения об объекте;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обобщать (выделять класс объектов по какому-либо признаку);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подводить под понятие;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проводить наблюдения и эксперименты, высказывать суждения, делать умозаключения и выводы.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- осознанно и произвольно строить сообщения в устной и письменной форме;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использовать методы и приемы художественно-творческой деятельности в основном учебном процессе и повседневной жизни.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научатся: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понимать возможность существования различных точек зрения и различных вариантов выполнения поставленной творческой задачи;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учитывать разные мнения;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договариваться, приходить к общему решению;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соблюдать корректность в высказываниях;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задавать вопросы по существу;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стремиться к координации действий при выполнении коллективных работ;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контролировать действия партнера;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- владеть монологической и диалогической формами речи.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Учащиеся получат возможность научиться: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учитывать разные мнения и обосновывать свою позицию;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i/>
          <w:sz w:val="24"/>
          <w:szCs w:val="24"/>
          <w:lang w:eastAsia="ru-RU"/>
        </w:rPr>
        <w:t>- осуществлять взаимный контроль и оказывать партнерам в сотрудничестве необходимую взаимопомощь.</w:t>
      </w: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b/>
          <w:sz w:val="24"/>
          <w:szCs w:val="24"/>
          <w:lang w:eastAsia="ru-RU"/>
        </w:rPr>
        <w:t>В результате занятий по предложенному курсу учащиеся получат возможность: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развивать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расширить знания и представления о традиционных и современных материалах для прикладного творчества;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познакомиться с историей происхождения материала, с его современными видами и областями применения;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познакомиться с новыми технологическими приемами обработки различных материалов;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использовать ранее изученные приемы в новых комбинациях и сочетаниях;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создавать полезные и практичные изделия, осуществляя помощь своей семье;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оказывать посильную помощь в дизайне и оформлении класса, школы, своего жилища;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достичь оптимального для каждого уровня развития;</w:t>
      </w:r>
    </w:p>
    <w:p w:rsidR="00A9417B" w:rsidRPr="00A9417B" w:rsidRDefault="00A9417B" w:rsidP="00A941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сформировать систему универсальных учебных действий;</w:t>
      </w:r>
    </w:p>
    <w:p w:rsidR="00A9417B" w:rsidRPr="00A9417B" w:rsidRDefault="00A9417B" w:rsidP="00A941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417B">
        <w:rPr>
          <w:rFonts w:ascii="Times New Roman" w:hAnsi="Times New Roman" w:cs="Times New Roman"/>
          <w:sz w:val="24"/>
          <w:szCs w:val="24"/>
          <w:lang w:eastAsia="ru-RU"/>
        </w:rPr>
        <w:t>сформировать навыки работы с информацией.</w:t>
      </w:r>
    </w:p>
    <w:p w:rsidR="00A9417B" w:rsidRPr="00A9417B" w:rsidRDefault="00A9417B" w:rsidP="00A941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9417B" w:rsidRPr="00A9417B" w:rsidRDefault="00A9417B" w:rsidP="00A941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37333" w:rsidRPr="00FE0258" w:rsidRDefault="00D37333" w:rsidP="00FE02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Календарно-тематическое планирование 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7425"/>
        <w:gridCol w:w="60"/>
        <w:gridCol w:w="1584"/>
        <w:gridCol w:w="1276"/>
        <w:gridCol w:w="1419"/>
        <w:gridCol w:w="1860"/>
      </w:tblGrid>
      <w:tr w:rsidR="00D37333" w:rsidTr="00AD4662">
        <w:trPr>
          <w:trHeight w:val="513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№ занятия</w:t>
            </w:r>
          </w:p>
        </w:tc>
        <w:tc>
          <w:tcPr>
            <w:tcW w:w="7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D37333" w:rsidTr="00AD4662">
        <w:trPr>
          <w:trHeight w:val="513"/>
        </w:trPr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33" w:rsidRDefault="00D37333" w:rsidP="00AD4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33" w:rsidRDefault="00D37333" w:rsidP="00AD4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33" w:rsidRDefault="00D37333" w:rsidP="00AD4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333" w:rsidRDefault="00D37333" w:rsidP="00AD46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Инструменты и материалы. Правила техники безопасности. История о ножницах.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FE0258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Торцевание на пластилине. "Цветущий кактус".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rPr>
          <w:trHeight w:val="669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Игрушка "Заяц".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Игрушка "Лягушка".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Букет из ромашек.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8B1B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Игрушки из цилиндров.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rPr>
          <w:trHeight w:val="80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Мозаика из ромбиков. "Аленький цветочек".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037D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Оригами. "Бульдог".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Оригами. "Белка".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037D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Оригами. "Шишка".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Оригами. "Петрушка".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037D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Коллективная работа.</w:t>
            </w:r>
          </w:p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Композиция. "На полянке".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Коллективная работа.</w:t>
            </w:r>
            <w:r w:rsidR="00AA0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"Игрушки для ёлки своими руками".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3н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37333"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Мозаика из модулей.</w:t>
            </w:r>
          </w:p>
        </w:tc>
        <w:tc>
          <w:tcPr>
            <w:tcW w:w="1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r w:rsidRPr="006A5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сувениров к праздникам.</w:t>
            </w:r>
            <w:r w:rsidR="00AA0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Торцевание на пластилине.</w:t>
            </w:r>
            <w:r w:rsidR="00AA0A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"Цветы".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037D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Новогодняя "Звезда - снежинка".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33" w:rsidTr="00ED40E5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037D64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37333"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Pr="00103A71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3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Восьмёрка из модуля. Конфетка на блине".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33" w:rsidRDefault="00D37333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037D64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E02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33" w:rsidRDefault="00D37333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890" w:rsidTr="00AD4662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Pr="00103A71" w:rsidRDefault="004B4890" w:rsidP="00AD466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Pr="00103A71" w:rsidRDefault="00037D64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Итого:17 часов.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Default="004B4890" w:rsidP="00AD466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Default="004B4890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Default="004B4890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90" w:rsidRDefault="004B4890" w:rsidP="00AD4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333" w:rsidRDefault="00D37333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37333" w:rsidRDefault="00D37333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37333" w:rsidRDefault="00D37333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37333" w:rsidRDefault="00D37333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07C5D" w:rsidRDefault="00007C5D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AA0A1D" w:rsidRDefault="00AA0A1D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AA0A1D" w:rsidRDefault="00AA0A1D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AA0A1D" w:rsidRDefault="00AA0A1D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07C5D" w:rsidRDefault="00007C5D" w:rsidP="00D37333">
      <w:pPr>
        <w:pStyle w:val="1"/>
        <w:ind w:left="0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007C5D" w:rsidRPr="00007C5D" w:rsidRDefault="00007C5D" w:rsidP="00007C5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007C5D" w:rsidRPr="00007C5D" w:rsidRDefault="00007C5D" w:rsidP="00007C5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007C5D">
        <w:rPr>
          <w:rFonts w:ascii="Times New Roman" w:eastAsia="Calibri" w:hAnsi="Times New Roman" w:cs="Times New Roman"/>
          <w:b/>
          <w:lang w:eastAsia="ru-RU"/>
        </w:rPr>
        <w:t>Ресурсное обеспечение программы</w:t>
      </w:r>
    </w:p>
    <w:p w:rsidR="00007C5D" w:rsidRPr="00007C5D" w:rsidRDefault="00007C5D" w:rsidP="00007C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007C5D">
        <w:rPr>
          <w:rFonts w:ascii="Times New Roman" w:eastAsia="Calibri" w:hAnsi="Times New Roman" w:cs="Times New Roman"/>
          <w:b/>
          <w:lang w:eastAsia="ru-RU"/>
        </w:rPr>
        <w:t>Литература основная и дополнительная</w:t>
      </w: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Программы внеурочной деятельности. Система Л.В. </w:t>
      </w:r>
      <w:proofErr w:type="spellStart"/>
      <w:r w:rsidRPr="00007C5D">
        <w:rPr>
          <w:rFonts w:ascii="Times New Roman" w:eastAsia="Calibri" w:hAnsi="Times New Roman" w:cs="Times New Roman"/>
        </w:rPr>
        <w:t>Занкова</w:t>
      </w:r>
      <w:proofErr w:type="spellEnd"/>
      <w:r w:rsidRPr="00007C5D">
        <w:rPr>
          <w:rFonts w:ascii="Times New Roman" w:eastAsia="Calibri" w:hAnsi="Times New Roman" w:cs="Times New Roman"/>
        </w:rPr>
        <w:t>/Сост. Е.Н. Петрова.-  Самара: Издательство «Учебная литература»: Издательский дом «Фёдоров»,  2011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Т.Н. </w:t>
      </w: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Бабочки: Энциклопедия технологий прикладного творчества.- Самара: Издательство «Учебная литература: Издательский дом     «Федоров», 2004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Т.Н. </w:t>
      </w: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Кошки: Энциклопедия технологий прикладного творчества.- Самара: Издательство «Учебная литература: Издательский дом «Федоров», 2004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Т.Н. </w:t>
      </w: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Собачки: Энциклопедия технологий прикладного творчества.- Самара: Издательство «Учебная литература: Издательский дом «Федоров», 2004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Т.Н. </w:t>
      </w: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Цветы: Энциклопедия технологий прикладного творчества.- Самара: Издательство «Учебная литература: Издательский дом «Федоров», 2004 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Т.Н. </w:t>
      </w: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Деревья: Энциклопедия технологий прикладного творчества.- Самара: Издательство «Учебная литература: Издательский дом «Федоров», 2004 </w:t>
      </w:r>
    </w:p>
    <w:p w:rsidR="00007C5D" w:rsidRPr="00007C5D" w:rsidRDefault="00007C5D" w:rsidP="00007C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proofErr w:type="spellStart"/>
      <w:r w:rsidRPr="00007C5D">
        <w:rPr>
          <w:rFonts w:ascii="Times New Roman" w:eastAsia="Calibri" w:hAnsi="Times New Roman" w:cs="Times New Roman"/>
        </w:rPr>
        <w:t>Проснякова</w:t>
      </w:r>
      <w:proofErr w:type="spellEnd"/>
      <w:r w:rsidRPr="00007C5D">
        <w:rPr>
          <w:rFonts w:ascii="Times New Roman" w:eastAsia="Calibri" w:hAnsi="Times New Roman" w:cs="Times New Roman"/>
        </w:rPr>
        <w:t xml:space="preserve"> Т.Н. Забавные фигурки. Модульное оригами. М.: АСТ-ПРЕСС КНИГА, 2011.                     (Золотая библиотека увлечений)</w:t>
      </w:r>
    </w:p>
    <w:p w:rsidR="00007C5D" w:rsidRPr="00007C5D" w:rsidRDefault="00007C5D" w:rsidP="00007C5D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 xml:space="preserve">Сайт Страна Мастеров </w:t>
      </w:r>
      <w:hyperlink r:id="rId10" w:history="1">
        <w:r w:rsidRPr="00007C5D">
          <w:rPr>
            <w:rFonts w:ascii="Times New Roman" w:eastAsia="Calibri" w:hAnsi="Times New Roman" w:cs="Times New Roman"/>
            <w:lang w:val="en-US"/>
          </w:rPr>
          <w:t>http</w:t>
        </w:r>
        <w:r w:rsidRPr="00007C5D">
          <w:rPr>
            <w:rFonts w:ascii="Times New Roman" w:eastAsia="Calibri" w:hAnsi="Times New Roman" w:cs="Times New Roman"/>
          </w:rPr>
          <w:t>://</w:t>
        </w:r>
        <w:proofErr w:type="spellStart"/>
        <w:r w:rsidRPr="00007C5D">
          <w:rPr>
            <w:rFonts w:ascii="Times New Roman" w:eastAsia="Calibri" w:hAnsi="Times New Roman" w:cs="Times New Roman"/>
            <w:lang w:val="en-US"/>
          </w:rPr>
          <w:t>stranamasterov</w:t>
        </w:r>
        <w:proofErr w:type="spellEnd"/>
        <w:r w:rsidRPr="00007C5D">
          <w:rPr>
            <w:rFonts w:ascii="Times New Roman" w:eastAsia="Calibri" w:hAnsi="Times New Roman" w:cs="Times New Roman"/>
          </w:rPr>
          <w:t>.</w:t>
        </w:r>
        <w:proofErr w:type="spellStart"/>
        <w:r w:rsidRPr="00007C5D">
          <w:rPr>
            <w:rFonts w:ascii="Times New Roman" w:eastAsia="Calibri" w:hAnsi="Times New Roman" w:cs="Times New Roman"/>
            <w:lang w:val="en-US"/>
          </w:rPr>
          <w:t>ru</w:t>
        </w:r>
        <w:proofErr w:type="spellEnd"/>
      </w:hyperlink>
    </w:p>
    <w:p w:rsidR="00007C5D" w:rsidRPr="00007C5D" w:rsidRDefault="00007C5D" w:rsidP="00007C5D">
      <w:pPr>
        <w:numPr>
          <w:ilvl w:val="0"/>
          <w:numId w:val="3"/>
        </w:numPr>
        <w:contextualSpacing/>
        <w:rPr>
          <w:rFonts w:ascii="Times New Roman" w:eastAsia="Calibri" w:hAnsi="Times New Roman" w:cs="Times New Roman"/>
        </w:rPr>
      </w:pPr>
      <w:r w:rsidRPr="00007C5D">
        <w:rPr>
          <w:rFonts w:ascii="Times New Roman" w:eastAsia="Calibri" w:hAnsi="Times New Roman" w:cs="Times New Roman"/>
        </w:rPr>
        <w:t>Сайт</w:t>
      </w:r>
      <w:proofErr w:type="gramStart"/>
      <w:r w:rsidRPr="00007C5D">
        <w:rPr>
          <w:rFonts w:ascii="Times New Roman" w:eastAsia="Calibri" w:hAnsi="Times New Roman" w:cs="Times New Roman"/>
        </w:rPr>
        <w:t xml:space="preserve"> В</w:t>
      </w:r>
      <w:proofErr w:type="gramEnd"/>
      <w:r w:rsidRPr="00007C5D">
        <w:rPr>
          <w:rFonts w:ascii="Times New Roman" w:eastAsia="Calibri" w:hAnsi="Times New Roman" w:cs="Times New Roman"/>
        </w:rPr>
        <w:t xml:space="preserve">сё для детей </w:t>
      </w:r>
      <w:r w:rsidRPr="00007C5D">
        <w:rPr>
          <w:rFonts w:ascii="Times New Roman" w:eastAsia="Calibri" w:hAnsi="Times New Roman" w:cs="Times New Roman"/>
          <w:lang w:val="en-US"/>
        </w:rPr>
        <w:t>http</w:t>
      </w:r>
      <w:r w:rsidRPr="00007C5D">
        <w:rPr>
          <w:rFonts w:ascii="Times New Roman" w:eastAsia="Calibri" w:hAnsi="Times New Roman" w:cs="Times New Roman"/>
        </w:rPr>
        <w:t>://</w:t>
      </w:r>
      <w:proofErr w:type="spellStart"/>
      <w:r w:rsidRPr="00007C5D">
        <w:rPr>
          <w:rFonts w:ascii="Times New Roman" w:eastAsia="Calibri" w:hAnsi="Times New Roman" w:cs="Times New Roman"/>
          <w:lang w:val="en-US"/>
        </w:rPr>
        <w:t>allforchildren</w:t>
      </w:r>
      <w:proofErr w:type="spellEnd"/>
      <w:r w:rsidRPr="00007C5D">
        <w:rPr>
          <w:rFonts w:ascii="Times New Roman" w:eastAsia="Calibri" w:hAnsi="Times New Roman" w:cs="Times New Roman"/>
        </w:rPr>
        <w:t>.</w:t>
      </w:r>
      <w:proofErr w:type="spellStart"/>
      <w:r w:rsidRPr="00007C5D">
        <w:rPr>
          <w:rFonts w:ascii="Times New Roman" w:eastAsia="Calibri" w:hAnsi="Times New Roman" w:cs="Times New Roman"/>
          <w:lang w:val="en-US"/>
        </w:rPr>
        <w:t>ru</w:t>
      </w:r>
      <w:proofErr w:type="spellEnd"/>
    </w:p>
    <w:p w:rsidR="00007C5D" w:rsidRPr="00007C5D" w:rsidRDefault="00007C5D" w:rsidP="00007C5D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</w:rPr>
      </w:pP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007C5D">
        <w:rPr>
          <w:rFonts w:ascii="Times New Roman" w:eastAsia="Calibri" w:hAnsi="Times New Roman" w:cs="Times New Roman"/>
          <w:b/>
          <w:lang w:eastAsia="ru-RU"/>
        </w:rPr>
        <w:t>Технические средства обучения.</w:t>
      </w: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007C5D">
        <w:rPr>
          <w:rFonts w:ascii="Times New Roman" w:eastAsia="Calibri" w:hAnsi="Times New Roman" w:cs="Times New Roman"/>
          <w:lang w:eastAsia="ru-RU"/>
        </w:rPr>
        <w:t>1. Персональный компьютер.</w:t>
      </w: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007C5D">
        <w:rPr>
          <w:rFonts w:ascii="Times New Roman" w:eastAsia="Calibri" w:hAnsi="Times New Roman" w:cs="Times New Roman"/>
          <w:lang w:eastAsia="ru-RU"/>
        </w:rPr>
        <w:t>2. Мультимедийный проектор.</w:t>
      </w: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007C5D">
        <w:rPr>
          <w:rFonts w:ascii="Times New Roman" w:eastAsia="Calibri" w:hAnsi="Times New Roman" w:cs="Times New Roman"/>
          <w:lang w:eastAsia="ru-RU"/>
        </w:rPr>
        <w:t>3. Интерактивная доска.</w:t>
      </w:r>
    </w:p>
    <w:p w:rsidR="00007C5D" w:rsidRPr="00007C5D" w:rsidRDefault="00007C5D" w:rsidP="00007C5D">
      <w:pPr>
        <w:spacing w:after="0" w:line="240" w:lineRule="auto"/>
        <w:jc w:val="both"/>
        <w:rPr>
          <w:rFonts w:ascii="Times New Roman" w:hAnsi="Times New Roman" w:cs="Times New Roman"/>
          <w:b/>
          <w:i/>
          <w:lang w:eastAsia="ru-RU"/>
        </w:rPr>
      </w:pPr>
    </w:p>
    <w:p w:rsidR="00D50A5D" w:rsidRDefault="00D50A5D"/>
    <w:sectPr w:rsidR="00D50A5D" w:rsidSect="00D37333">
      <w:footerReference w:type="default" r:id="rId11"/>
      <w:pgSz w:w="16838" w:h="11906" w:orient="landscape"/>
      <w:pgMar w:top="851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D7" w:rsidRDefault="002856D7" w:rsidP="00D37333">
      <w:pPr>
        <w:spacing w:after="0" w:line="240" w:lineRule="auto"/>
      </w:pPr>
      <w:r>
        <w:separator/>
      </w:r>
    </w:p>
  </w:endnote>
  <w:endnote w:type="continuationSeparator" w:id="0">
    <w:p w:rsidR="002856D7" w:rsidRDefault="002856D7" w:rsidP="00D3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333" w:rsidRDefault="00D37333">
    <w:pPr>
      <w:pStyle w:val="a5"/>
      <w:jc w:val="right"/>
    </w:pPr>
  </w:p>
  <w:p w:rsidR="00D37333" w:rsidRDefault="00D373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D7" w:rsidRDefault="002856D7" w:rsidP="00D37333">
      <w:pPr>
        <w:spacing w:after="0" w:line="240" w:lineRule="auto"/>
      </w:pPr>
      <w:r>
        <w:separator/>
      </w:r>
    </w:p>
  </w:footnote>
  <w:footnote w:type="continuationSeparator" w:id="0">
    <w:p w:rsidR="002856D7" w:rsidRDefault="002856D7" w:rsidP="00D3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53B59"/>
    <w:multiLevelType w:val="hybridMultilevel"/>
    <w:tmpl w:val="E47AC0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5830FE"/>
    <w:multiLevelType w:val="hybridMultilevel"/>
    <w:tmpl w:val="F8BE2D94"/>
    <w:lvl w:ilvl="0" w:tplc="48DC6F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51526A0"/>
    <w:multiLevelType w:val="hybridMultilevel"/>
    <w:tmpl w:val="78D86A38"/>
    <w:lvl w:ilvl="0" w:tplc="0419000D">
      <w:start w:val="1"/>
      <w:numFmt w:val="bullet"/>
      <w:lvlText w:val=""/>
      <w:lvlJc w:val="left"/>
      <w:pPr>
        <w:ind w:left="139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59"/>
    <w:rsid w:val="00007C5D"/>
    <w:rsid w:val="00037D64"/>
    <w:rsid w:val="001F1959"/>
    <w:rsid w:val="002034A7"/>
    <w:rsid w:val="00272C1F"/>
    <w:rsid w:val="002856D7"/>
    <w:rsid w:val="002A4B4A"/>
    <w:rsid w:val="002E3883"/>
    <w:rsid w:val="002F5317"/>
    <w:rsid w:val="003E17A9"/>
    <w:rsid w:val="0045660F"/>
    <w:rsid w:val="004B4890"/>
    <w:rsid w:val="006162A2"/>
    <w:rsid w:val="006A526B"/>
    <w:rsid w:val="008B1BA4"/>
    <w:rsid w:val="009449EE"/>
    <w:rsid w:val="009B4382"/>
    <w:rsid w:val="00A9417B"/>
    <w:rsid w:val="00AA0A1D"/>
    <w:rsid w:val="00B13348"/>
    <w:rsid w:val="00D03F26"/>
    <w:rsid w:val="00D37333"/>
    <w:rsid w:val="00D50A5D"/>
    <w:rsid w:val="00D664E3"/>
    <w:rsid w:val="00EA6E95"/>
    <w:rsid w:val="00ED40E5"/>
    <w:rsid w:val="00F670C3"/>
    <w:rsid w:val="00FB65A5"/>
    <w:rsid w:val="00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3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37333"/>
    <w:pPr>
      <w:ind w:left="720"/>
    </w:pPr>
  </w:style>
  <w:style w:type="paragraph" w:styleId="a3">
    <w:name w:val="header"/>
    <w:basedOn w:val="a"/>
    <w:link w:val="a4"/>
    <w:uiPriority w:val="99"/>
    <w:unhideWhenUsed/>
    <w:rsid w:val="00D3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333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D3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333"/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4B4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89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3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37333"/>
    <w:pPr>
      <w:ind w:left="720"/>
    </w:pPr>
  </w:style>
  <w:style w:type="paragraph" w:styleId="a3">
    <w:name w:val="header"/>
    <w:basedOn w:val="a"/>
    <w:link w:val="a4"/>
    <w:uiPriority w:val="99"/>
    <w:unhideWhenUsed/>
    <w:rsid w:val="00D3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7333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D3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7333"/>
    <w:rPr>
      <w:rFonts w:ascii="Calibri" w:eastAsia="Times New Roma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4B4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48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tranamaster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Флюза</dc:creator>
  <cp:keywords/>
  <dc:description/>
  <cp:lastModifiedBy>Айгуль Раисовна</cp:lastModifiedBy>
  <cp:revision>19</cp:revision>
  <cp:lastPrinted>2023-10-31T06:59:00Z</cp:lastPrinted>
  <dcterms:created xsi:type="dcterms:W3CDTF">2019-08-29T04:54:00Z</dcterms:created>
  <dcterms:modified xsi:type="dcterms:W3CDTF">2023-11-03T08:36:00Z</dcterms:modified>
</cp:coreProperties>
</file>